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Pınar Yayınları  Tanıtım Bülteni</w:t>
            </w:r>
          </w:p>
        </w:tc>
      </w:tr>
      <w:tr>
        <w:trPr/>
        <w:tc>
          <w:tcPr>
            <w:tcW w:w="3000" w:type="dxa"/>
            <w:vAlign w:val="top"/>
            <w:noWrap/>
          </w:tcPr>
          <w:p>
            <w:pPr>
              <w:jc w:val="center"/>
            </w:pPr>
            <w:r>
              <w:pict>
                <v:shape type="#_x0000_t75" stroked="f" style="width:200pt; height:311.7296222664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KİMLİK İTİRAZ UZLAŞMA</w:t>
            </w:r>
          </w:p>
          <w:p>
            <w:pPr/>
            <w:r>
              <w:rPr/>
              <w:t xml:space="preserve">Yazar Adı: </w:t>
            </w:r>
            <w:r>
              <w:rPr>
                <w:b w:val="1"/>
                <w:bCs w:val="1"/>
              </w:rPr>
              <w:t xml:space="preserve">Fatma Eroğlu Genç</w:t>
            </w:r>
          </w:p>
          <w:p>
            <w:pPr/>
            <w:r>
              <w:rPr/>
              <w:t xml:space="preserve">Alt Başlık: </w:t>
            </w:r>
            <w:r>
              <w:rPr>
                <w:b w:val="1"/>
                <w:bCs w:val="1"/>
              </w:rPr>
              <w:t xml:space="preserve">Türkiye’de İslamcı Entelektüel Kadınlarda Aile</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İç Sayfa: </w:t>
            </w:r>
            <w:r>
              <w:rPr>
                <w:b w:val="1"/>
                <w:bCs w:val="1"/>
              </w:rPr>
              <w:t xml:space="preserve">HOLMEN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376</w:t>
            </w:r>
          </w:p>
          <w:p>
            <w:pPr/>
            <w:r>
              <w:rPr/>
              <w:t xml:space="preserve">Kitap Boyutları: </w:t>
            </w:r>
            <w:r>
              <w:rPr>
                <w:b w:val="1"/>
                <w:bCs w:val="1"/>
              </w:rPr>
              <w:t xml:space="preserve">135 X 210 mm</w:t>
            </w:r>
          </w:p>
          <w:p>
            <w:pPr/>
            <w:r>
              <w:rPr/>
              <w:t xml:space="preserve">ISBN No: </w:t>
            </w:r>
            <w:r>
              <w:rPr>
                <w:b w:val="1"/>
                <w:bCs w:val="1"/>
              </w:rPr>
              <w:t xml:space="preserve">9789753529891</w:t>
            </w:r>
          </w:p>
          <w:p>
            <w:pPr/>
            <w:r>
              <w:rPr/>
              <w:t xml:space="preserve">Etiket Fiyatı: </w:t>
            </w:r>
            <w:r>
              <w:rPr>
                <w:b w:val="1"/>
                <w:bCs w:val="1"/>
              </w:rPr>
              <w:t xml:space="preserve">400,00 TL</w:t>
            </w:r>
          </w:p>
        </w:tc>
      </w:tr>
      <w:tr>
        <w:trPr/>
        <w:tc>
          <w:tcPr>
            <w:tcW w:w="9000" w:type="dxa"/>
            <w:vAlign w:val="top"/>
            <w:gridSpan w:val="2"/>
            <w:noWrap/>
          </w:tcPr>
          <w:p>
            <w:pPr/>
            <w:r>
              <w:rPr>
                <w:b w:val="1"/>
                <w:bCs w:val="1"/>
              </w:rPr>
              <w:t xml:space="preserve">Kitap Tanıtım Yazısı : (Arka Kapak)</w:t>
            </w:r>
          </w:p>
          <w:p/>
          <w:p>
            <w:pPr/>
            <w:r>
              <w:rPr/>
              <w:t xml:space="preserve">İslamcı entelektüel kadınlar bir taraftan aileye ontolojik itirazlar getiren ideolojilerden ayrışıyor; öte yandan geleneksel ve modern hayat tarzlarında kadınlar aleyhine işleyen zihniyet, uygulama ve yaklaşımlara itiraz ediyorlar.</w:t>
            </w:r>
          </w:p>
          <w:p>
            <w:pPr/>
            <w:r>
              <w:rPr/>
              <w:t xml:space="preserve">Fatma Eroğlu Genç, Kimlik İtiraz Uzlaşma adlı kitabında, İslamcı entelektüel kadınların aileyi ve aileyle bağlantılı meseleleri hem kadın hem de Müslüman kimliklerini birlikte taşıyarak çatışmadan nasıl yorumladıklarını inceliyor. Entelektüellerin aileyi ontolojik açıdan tanımlama tercihleri, çağımızdaki dönüşüm sürecinin aile üzerindeki etkilerine dair değerlendirmeleri ve ailede yer alan aktörlerin konumlarına ilişkin tasvirleri ele alınan başlıklar arasında yer alıyor. Buna ilaveten, aile bağlamında hangi meseleleri kriz olarak gördükleri ve bu krizlere yönelik yaklaşımları; Türkiye’deki aile politikalarına dair tutumları; diğer aktörlerle ve kendi aralarında hangi konularda uzlaştıkları ya da ayrıştıkları da çalışmanın diğer boyutlarını oluşturuyor. Böylece meseleyi kadın ya da aile ikiliğine indirgemeden tartışan İslamcı entelektüel kadınların düşüncelerinin, Türkiye’deki kadın ve aile odaklı tartışmalara farklı bir perspektif sunabileceği ortaya konuyor.</w:t>
            </w:r>
          </w:p>
          <w:p>
            <w:pPr/>
            <w:r>
              <w:rPr/>
              <w:t xml:space="preserve">Kimlik İtiraz Uzlaşma, aile meselesini bugüne kadar fikirleri akademide yeterince tartışılmamış özgün entelektüel kadınların bakış açılarıyla ve bütünlüklü bir biçimde ele alıyor.</w:t>
            </w:r>
          </w:p>
        </w:tc>
      </w:tr>
      <w:tr>
        <w:trPr/>
        <w:tc>
          <w:tcPr>
            <w:vAlign w:val="top"/>
            <w:gridSpan w:val="2"/>
            <w:noWrap/>
          </w:tcPr>
          <w:p>
            <w:pPr>
              <w:jc w:val="center"/>
            </w:pPr>
          </w:p>
          <w:p>
            <w:pPr/>
            <w:r>
              <w:rPr/>
              <w:t xml:space="preserve">Kitabın detay sayfasına buradan ulaşabilirsiniz : </w:t>
            </w:r>
          </w:p>
          <w:p>
            <w:pPr/>
            <w:r>
              <w:rPr>
                <w:b w:val="1"/>
                <w:bCs w:val="1"/>
              </w:rPr>
              <w:t xml:space="preserve">https://pinaryayinlari.com/kitaplar/fatma-eroglu-genc-kimlik-itiraz-uzlasma-386.html</w:t>
            </w:r>
          </w:p>
        </w:tc>
      </w:tr>
      <w:tr>
        <w:trPr/>
        <w:tc>
          <w:tcPr>
            <w:vAlign w:val="top"/>
            <w:gridSpan w:val="2"/>
            <w:noWrap/>
          </w:tcPr>
          <w:p>
            <w:pPr>
              <w:jc w:val="center"/>
            </w:pPr>
            <w:r>
              <w:rPr>
                <w:sz w:val="40"/>
                <w:szCs w:val="40"/>
                <w:b w:val="1"/>
                <w:bCs w:val="1"/>
              </w:rPr>
              <w:t xml:space="preserve">Pınar Yayınları</w:t>
            </w:r>
          </w:p>
          <w:p/>
          <w:p>
            <w:pPr>
              <w:jc w:val="center"/>
            </w:pPr>
            <w:r>
              <w:pict>
                <v:shape type="#_x0000_t75" stroked="f" style="width:100pt; height:128.25923134891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2025-12-22T19:30:11+03:00</dcterms:created>
  <dcterms:modified xsi:type="dcterms:W3CDTF">2025-12-22T19:30:11+03:00</dcterms:modified>
</cp:coreProperties>
</file>

<file path=docProps/custom.xml><?xml version="1.0" encoding="utf-8"?>
<Properties xmlns="http://schemas.openxmlformats.org/officeDocument/2006/custom-properties" xmlns:vt="http://schemas.openxmlformats.org/officeDocument/2006/docPropsVTypes"/>
</file>