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4502923976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Tövbe ve İstiğfar</w:t>
            </w:r>
          </w:p>
          <w:p>
            <w:pPr/>
            <w:r>
              <w:rPr/>
              <w:t xml:space="preserve">Yazar Adı: </w:t>
            </w:r>
            <w:r>
              <w:rPr>
                <w:b w:val="1"/>
                <w:bCs w:val="1"/>
              </w:rPr>
              <w:t xml:space="preserve">Abdullah Yıldız</w:t>
            </w:r>
          </w:p>
          <w:p>
            <w:pPr/>
            <w:r>
              <w:rPr/>
              <w:t xml:space="preserve">Tür Serisi: </w:t>
            </w:r>
            <w:r>
              <w:rPr>
                <w:b w:val="1"/>
                <w:bCs w:val="1"/>
              </w:rPr>
              <w:t xml:space="preserve"> Dua Kitapları/İslam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9789753525619</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Kur'an-ı Kerim'i yaklaşık onar ayetlik bölümler yani aşrı şerifler halinde öğrenip yaşamak Peygamber Efendimizin ve onun kutlu ashabının uygulamalarındandır. Bundan dolayı Kur'an'ı aşır aşır işlerken; belli başlı tefsirlerden istifade etmek önem arz eder. Elbette bu sadece bilgi aktarımını değil, günlük hayatı ilahi mesaja göre şekillendirmenin imkanlarını aramayı da içerir.</w:t>
            </w:r>
            <w:br/>
            <w:br/>
            <w:r>
              <w:rPr/>
              <w:t xml:space="preserve">İnsanın imanını kuvvetlendiren, dürüst davranmasını sağlayan tövbenin insan hayatındaki rolü büyüktür. Tövbe ve istiğfar, insanlara günahlara mahkum olmamayı, aksine onlardan pişmanlık duyup vazgeçerek Allah'ın bağışlayıcılığına sığınmayı içerir. Böylece yeni bir başlangıç yapmayı öğreten, ümit kapılarını açan muhteşem bir imkan elde edilir.</w:t>
            </w:r>
            <w:br/>
            <w:br/>
            <w:r>
              <w:rPr/>
              <w:t xml:space="preserve">Abdullah Yıldız, bu kitabında işlenen günahtan pişmanlık duyup ondan rücu etmeyi, Allah'tan af ve mağfiret dilemeyi çeşitli boyutlarıyla ele alıyor. Tevbe suresi ile müteakip surelerde ve elbette Kur'an-ı Kerim'in tamamında çok sık vurgulanan tövbe ve istiğfar terimleri hakkında, somut ve berrak bir çerçeve sunuyor. Tövbe ve istiğfarın gücü üzerine bir kez daha etraflıca düşünmeyi öneriyor.</w:t>
            </w:r>
            <w:br/>
            <w:br/>
            <w:r>
              <w:rPr/>
              <w:t xml:space="preserve">Büyük bir dönüşüme kapı açan tövbenin gereklilikleri yanında ilahi mesajlardan uzaklaşanlara hakikati tebliğ eden peygamberlerin çarpıcı mücadelelerini de içeren Tövbe ve İstiğfar kötü huylardan iyi ahlaka dönmenin hayatiyetine dikkat çekiyor. </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https://pinaryayinlari.com/kitaplar/tovbe-ve-istigfar-325.html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2026-01-19T11:12:13+03:00</dcterms:created>
  <dcterms:modified xsi:type="dcterms:W3CDTF">2026-01-19T11:12:13+03:00</dcterms:modified>
</cp:coreProperties>
</file>

<file path=docProps/custom.xml><?xml version="1.0" encoding="utf-8"?>
<Properties xmlns="http://schemas.openxmlformats.org/officeDocument/2006/custom-properties" xmlns:vt="http://schemas.openxmlformats.org/officeDocument/2006/docPropsVTypes"/>
</file>